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方正小标宋_GBK" w:cs="Times New Roman"/>
          <w:kern w:val="0"/>
          <w:sz w:val="44"/>
          <w:szCs w:val="44"/>
          <w:lang w:eastAsia="zh-CN"/>
        </w:rPr>
      </w:pPr>
      <w:r>
        <w:rPr>
          <w:rFonts w:hint="eastAsia" w:eastAsia="方正小标宋_GBK" w:cs="Times New Roman"/>
          <w:kern w:val="0"/>
          <w:sz w:val="44"/>
          <w:szCs w:val="44"/>
          <w:lang w:eastAsia="zh-CN"/>
        </w:rPr>
        <w:t>昭通市天麻研究院</w:t>
      </w:r>
    </w:p>
    <w:p>
      <w:pPr>
        <w:widowControl/>
        <w:jc w:val="center"/>
        <w:rPr>
          <w:rFonts w:hint="default" w:ascii="Times New Roman" w:hAnsi="Times New Roman" w:eastAsia="方正小标宋_GBK" w:cs="Times New Roman"/>
          <w:kern w:val="0"/>
          <w:sz w:val="44"/>
          <w:szCs w:val="44"/>
          <w:lang w:eastAsia="zh-CN"/>
        </w:rPr>
      </w:pPr>
      <w:r>
        <w:rPr>
          <w:rFonts w:hint="eastAsia" w:eastAsia="方正小标宋_GBK" w:cs="Times New Roman"/>
          <w:kern w:val="0"/>
          <w:sz w:val="44"/>
          <w:szCs w:val="44"/>
          <w:lang w:val="en-US" w:eastAsia="zh-CN"/>
        </w:rPr>
        <w:t>2018</w:t>
      </w:r>
      <w:r>
        <w:rPr>
          <w:rFonts w:hint="default" w:ascii="Times New Roman" w:hAnsi="Times New Roman" w:eastAsia="方正小标宋_GBK" w:cs="Times New Roman"/>
          <w:kern w:val="0"/>
          <w:sz w:val="44"/>
          <w:szCs w:val="44"/>
        </w:rPr>
        <w:t>年部门预算编制说明</w:t>
      </w:r>
      <w:r>
        <w:rPr>
          <w:rFonts w:hint="default" w:ascii="Times New Roman" w:hAnsi="Times New Roman" w:eastAsia="方正小标宋_GBK" w:cs="Times New Roman"/>
          <w:kern w:val="0"/>
          <w:sz w:val="44"/>
          <w:szCs w:val="44"/>
          <w:lang w:eastAsia="zh-CN"/>
        </w:rPr>
        <w:t>目录</w:t>
      </w:r>
    </w:p>
    <w:p>
      <w:pPr>
        <w:widowControl/>
        <w:ind w:firstLine="640" w:firstLineChars="200"/>
        <w:jc w:val="left"/>
        <w:rPr>
          <w:rFonts w:hint="default" w:ascii="Times New Roman" w:hAnsi="Times New Roman" w:eastAsia="方正黑体_GBK" w:cs="Times New Roman"/>
          <w:kern w:val="0"/>
          <w:sz w:val="32"/>
          <w:szCs w:val="32"/>
        </w:rPr>
      </w:pPr>
    </w:p>
    <w:p>
      <w:pPr>
        <w:widowControl/>
        <w:ind w:firstLine="640" w:firstLineChars="200"/>
        <w:jc w:val="left"/>
        <w:rPr>
          <w:rFonts w:hint="default" w:ascii="Times New Roman" w:hAnsi="Times New Roman" w:eastAsia="方正黑体_GBK" w:cs="Times New Roman"/>
          <w:kern w:val="0"/>
          <w:sz w:val="32"/>
          <w:szCs w:val="32"/>
          <w:lang w:eastAsia="zh-CN"/>
        </w:rPr>
      </w:pPr>
      <w:r>
        <w:rPr>
          <w:rFonts w:hint="default" w:ascii="Times New Roman" w:hAnsi="Times New Roman" w:eastAsia="方正黑体_GBK" w:cs="Times New Roman"/>
          <w:kern w:val="0"/>
          <w:sz w:val="32"/>
          <w:szCs w:val="32"/>
        </w:rPr>
        <w:t>一、基本职能及主要工作</w:t>
      </w:r>
    </w:p>
    <w:p>
      <w:pPr>
        <w:widowControl/>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二、预算单位基本情况</w:t>
      </w:r>
    </w:p>
    <w:p>
      <w:pPr>
        <w:widowControl/>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三、预算单位收入情况</w:t>
      </w:r>
    </w:p>
    <w:p>
      <w:pPr>
        <w:widowControl/>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四、预算单位支出情况</w:t>
      </w:r>
    </w:p>
    <w:p>
      <w:pPr>
        <w:widowControl/>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五、省对下转项转移支付情况</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rPr>
        <w:t>六、政府采购预算情况</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rPr>
        <w:t>七、基本支出预算变动的主要原因</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rPr>
        <w:t>八、项目支出预算变动的主要原因</w:t>
      </w:r>
    </w:p>
    <w:p>
      <w:pPr>
        <w:widowControl/>
        <w:ind w:firstLine="640" w:firstLineChars="200"/>
        <w:jc w:val="left"/>
        <w:rPr>
          <w:rFonts w:hint="default" w:ascii="Times New Roman" w:hAnsi="Times New Roman" w:eastAsia="方正黑体_GBK" w:cs="Times New Roman"/>
          <w:kern w:val="0"/>
          <w:sz w:val="32"/>
          <w:szCs w:val="32"/>
          <w:lang w:eastAsia="zh-CN"/>
        </w:rPr>
      </w:pPr>
      <w:r>
        <w:rPr>
          <w:rFonts w:hint="default" w:ascii="Times New Roman" w:hAnsi="Times New Roman" w:eastAsia="方正黑体_GBK" w:cs="Times New Roman"/>
          <w:kern w:val="0"/>
          <w:sz w:val="32"/>
          <w:szCs w:val="32"/>
          <w:lang w:eastAsia="zh-CN"/>
        </w:rPr>
        <w:t>九、部门预算绩效管理进展情况</w:t>
      </w:r>
    </w:p>
    <w:p>
      <w:pPr>
        <w:widowControl/>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eastAsia="zh-CN"/>
        </w:rPr>
        <w:t>十</w:t>
      </w:r>
      <w:r>
        <w:rPr>
          <w:rFonts w:hint="default" w:ascii="Times New Roman" w:hAnsi="Times New Roman" w:eastAsia="方正黑体_GBK" w:cs="Times New Roman"/>
          <w:kern w:val="0"/>
          <w:sz w:val="32"/>
          <w:szCs w:val="32"/>
        </w:rPr>
        <w:t>、其他公开信息</w:t>
      </w:r>
    </w:p>
    <w:p>
      <w:pPr>
        <w:widowControl/>
        <w:ind w:firstLine="640" w:firstLineChars="200"/>
        <w:jc w:val="left"/>
        <w:rPr>
          <w:rFonts w:hint="default" w:ascii="Times New Roman" w:hAnsi="Times New Roman" w:eastAsia="黑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center"/>
        <w:rPr>
          <w:rFonts w:hint="default" w:ascii="Times New Roman" w:hAnsi="Times New Roman" w:eastAsia="方正小标宋简体" w:cs="Times New Roman"/>
          <w:kern w:val="0"/>
          <w:sz w:val="32"/>
          <w:szCs w:val="32"/>
        </w:rPr>
      </w:pPr>
    </w:p>
    <w:p>
      <w:pPr>
        <w:widowControl/>
        <w:jc w:val="both"/>
        <w:rPr>
          <w:rFonts w:hint="default" w:ascii="Times New Roman" w:hAnsi="Times New Roman" w:eastAsia="方正小标宋简体" w:cs="Times New Roman"/>
          <w:kern w:val="0"/>
          <w:sz w:val="32"/>
          <w:szCs w:val="32"/>
        </w:rPr>
      </w:pPr>
    </w:p>
    <w:p>
      <w:pPr>
        <w:widowControl/>
        <w:jc w:val="center"/>
        <w:rPr>
          <w:rFonts w:hint="eastAsia" w:eastAsia="方正小标宋简体" w:cs="Times New Roman"/>
          <w:kern w:val="0"/>
          <w:sz w:val="44"/>
          <w:szCs w:val="44"/>
          <w:lang w:eastAsia="zh-CN"/>
        </w:rPr>
      </w:pPr>
      <w:r>
        <w:rPr>
          <w:rFonts w:hint="eastAsia" w:eastAsia="方正小标宋简体" w:cs="Times New Roman"/>
          <w:kern w:val="0"/>
          <w:sz w:val="44"/>
          <w:szCs w:val="44"/>
          <w:lang w:eastAsia="zh-CN"/>
        </w:rPr>
        <w:t>昭通市天麻研究院</w:t>
      </w:r>
    </w:p>
    <w:p>
      <w:pPr>
        <w:widowControl/>
        <w:jc w:val="center"/>
        <w:rPr>
          <w:rFonts w:hint="default" w:ascii="Times New Roman" w:hAnsi="Times New Roman" w:eastAsia="方正小标宋简体" w:cs="Times New Roman"/>
          <w:kern w:val="0"/>
          <w:sz w:val="44"/>
          <w:szCs w:val="44"/>
        </w:rPr>
      </w:pPr>
      <w:r>
        <w:rPr>
          <w:rFonts w:hint="eastAsia" w:eastAsia="方正小标宋简体" w:cs="Times New Roman"/>
          <w:kern w:val="0"/>
          <w:sz w:val="44"/>
          <w:szCs w:val="44"/>
          <w:lang w:val="en-US" w:eastAsia="zh-CN"/>
        </w:rPr>
        <w:t>2018</w:t>
      </w:r>
      <w:r>
        <w:rPr>
          <w:rFonts w:hint="default" w:ascii="Times New Roman" w:hAnsi="Times New Roman" w:eastAsia="方正小标宋简体" w:cs="Times New Roman"/>
          <w:kern w:val="0"/>
          <w:sz w:val="44"/>
          <w:szCs w:val="44"/>
        </w:rPr>
        <w:t>年部门预算编制说明</w:t>
      </w:r>
    </w:p>
    <w:p>
      <w:pPr>
        <w:widowControl/>
        <w:jc w:val="left"/>
        <w:rPr>
          <w:rFonts w:hint="default" w:ascii="Times New Roman" w:hAnsi="Times New Roman" w:eastAsia="黑体" w:cs="Times New Roman"/>
          <w:kern w:val="0"/>
          <w:sz w:val="32"/>
          <w:szCs w:val="32"/>
        </w:rPr>
      </w:pP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一、基本职能及主要工作</w:t>
      </w:r>
    </w:p>
    <w:p>
      <w:pPr>
        <w:widowControl/>
        <w:ind w:firstLine="320" w:firstLineChars="1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kern w:val="0"/>
          <w:sz w:val="32"/>
          <w:szCs w:val="32"/>
        </w:rPr>
        <w:t>（一）部门主要职责</w:t>
      </w:r>
    </w:p>
    <w:p>
      <w:pPr>
        <w:widowControl/>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负责整合全市天麻科研资源，协调联系国内相关天麻技术力量研究开发资源，建立昭通天麻开发运行机制，推进技术进步与创新，推进技术成果产业化</w:t>
      </w:r>
      <w:r>
        <w:rPr>
          <w:rFonts w:hint="eastAsia" w:eastAsia="仿宋_GB2312" w:cs="Times New Roman"/>
          <w:kern w:val="0"/>
          <w:sz w:val="32"/>
          <w:szCs w:val="32"/>
          <w:lang w:eastAsia="zh-CN"/>
        </w:rPr>
        <w:t>。</w:t>
      </w:r>
    </w:p>
    <w:p>
      <w:pPr>
        <w:widowControl/>
        <w:ind w:firstLine="320" w:firstLineChars="1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（二）机构设置情况</w:t>
      </w:r>
    </w:p>
    <w:p>
      <w:pPr>
        <w:widowControl/>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昭通市天麻研究院经昭市编〔2012〕6号《昭通市机构编制委员会关于成立昭通市天麻特产局昭通市天麻研究院的批复》于2012年成立，属市天麻特产局下属相当于正科级财政全额预算事业单位</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昭通市天麻研究院内设1室1所2中心，分别是办公室、基础研究所、质检中心、信息中心</w:t>
      </w:r>
      <w:r>
        <w:rPr>
          <w:rFonts w:hint="eastAsia" w:eastAsia="仿宋_GB2312" w:cs="Times New Roman"/>
          <w:kern w:val="0"/>
          <w:sz w:val="32"/>
          <w:szCs w:val="32"/>
          <w:lang w:eastAsia="zh-CN"/>
        </w:rPr>
        <w:t>。昭通市天麻研究院共有事业编制19名，其中：管理岗位3名，专业技术岗位15名，工勤技能岗位1名。</w:t>
      </w:r>
    </w:p>
    <w:p>
      <w:pPr>
        <w:widowControl/>
        <w:ind w:firstLine="320" w:firstLineChars="1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（三）重点工作概述</w:t>
      </w:r>
    </w:p>
    <w:p>
      <w:pPr>
        <w:widowControl/>
        <w:ind w:firstLine="640" w:firstLineChars="200"/>
        <w:jc w:val="left"/>
        <w:rPr>
          <w:rFonts w:hint="default" w:ascii="Times New Roman" w:hAnsi="Times New Roman" w:eastAsia="仿宋_GB2312" w:cs="Times New Roman"/>
          <w:kern w:val="0"/>
          <w:sz w:val="32"/>
          <w:szCs w:val="32"/>
        </w:rPr>
      </w:pPr>
      <w:r>
        <w:rPr>
          <w:rFonts w:hint="eastAsia" w:eastAsia="仿宋_GB2312" w:cs="Times New Roman"/>
          <w:kern w:val="0"/>
          <w:sz w:val="32"/>
          <w:szCs w:val="32"/>
          <w:lang w:eastAsia="zh-CN"/>
        </w:rPr>
        <w:t>根据</w:t>
      </w:r>
      <w:r>
        <w:rPr>
          <w:rFonts w:hint="default" w:ascii="Times New Roman" w:hAnsi="Times New Roman" w:eastAsia="仿宋_GB2312" w:cs="Times New Roman"/>
          <w:kern w:val="0"/>
          <w:sz w:val="32"/>
          <w:szCs w:val="32"/>
        </w:rPr>
        <w:t>市委、市政府做秀做强“六大产业”助推脱贫攻坚的要求和部署，以提质增效为导向，以农民增收为目标，以规范化、标准化、品牌化、信息化建设为主要抓手，创新发展模式，增强发展活力，优秀做强天麻产业，助推脱贫攻坚</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一是借助与省内院校合作平台，加大对昭通优质“两菌”和乌天麻良种纯化，为优质“两菌”和良种生产企业提供优质种源；联合国内外科研院校，建立昭通天麻工程研究中心，开展鲜天麻保鲜冷藏技术研发，为昭通市农投公司等企业提供保鲜技术。二是加强基础研究及产品研发</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充分利用现代科学技术，结合天麻的传统功效，开展包括天麻的药理作用、质量检测以及植物化学方面进行研究，探索昭通天麻生物活性成分及其功效功能，为天麻相关产品研发提供科学依据。加强天麻鲜品的开发，天麻保健系列产品、日化用品药品、医院制剂的研发。三是推进新食品原料申报</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积极争取国家政策支持，稳步推进昭通天麻新食品原料申报工作，拓宽昭通天麻的应用领域，延伸昭通天麻产业链。同时，收集整理相关资料，做好药食同源、地方特色食品申报准备</w:t>
      </w:r>
      <w:r>
        <w:rPr>
          <w:rFonts w:hint="eastAsia" w:eastAsia="仿宋_GB2312" w:cs="Times New Roman"/>
          <w:kern w:val="0"/>
          <w:sz w:val="32"/>
          <w:szCs w:val="32"/>
          <w:lang w:eastAsia="zh-CN"/>
        </w:rPr>
        <w:t>。</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二、预算单位基本情况</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我部门编制</w:t>
      </w:r>
      <w:r>
        <w:rPr>
          <w:rFonts w:hint="eastAsia" w:ascii="Times New Roman" w:hAnsi="Times New Roman" w:eastAsia="方正仿宋_GBK" w:cs="Times New Roman"/>
          <w:kern w:val="0"/>
          <w:sz w:val="32"/>
          <w:szCs w:val="32"/>
          <w:lang w:val="en-US" w:eastAsia="zh-CN"/>
        </w:rPr>
        <w:t>2018</w:t>
      </w:r>
      <w:r>
        <w:rPr>
          <w:rFonts w:hint="default" w:ascii="Times New Roman" w:hAnsi="Times New Roman" w:eastAsia="方正仿宋_GBK" w:cs="Times New Roman"/>
          <w:kern w:val="0"/>
          <w:sz w:val="32"/>
          <w:szCs w:val="32"/>
        </w:rPr>
        <w:t>年部门预算单位共</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个。其中：财政全供给单位</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个；部分供给单位</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个；特殊供给单位</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个；自收自支单位</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个。财政全供给单位中行政单位</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个；参公管理事业单位</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个；非参公管理事业单位</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个。截止2017年11月统计，部门基本情况如下：</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在职人员编制</w:t>
      </w:r>
      <w:r>
        <w:rPr>
          <w:rFonts w:hint="eastAsia"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 xml:space="preserve">人，其中：行政编制 </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人，事业编制</w:t>
      </w:r>
      <w:r>
        <w:rPr>
          <w:rFonts w:hint="eastAsia"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人。在职实有</w:t>
      </w:r>
      <w:r>
        <w:rPr>
          <w:rFonts w:hint="eastAsia" w:ascii="Times New Roman" w:hAnsi="Times New Roman" w:eastAsia="方正仿宋_GBK" w:cs="Times New Roman"/>
          <w:kern w:val="0"/>
          <w:sz w:val="32"/>
          <w:szCs w:val="32"/>
          <w:lang w:val="en-US" w:eastAsia="zh-CN"/>
        </w:rPr>
        <w:t>17</w:t>
      </w:r>
      <w:r>
        <w:rPr>
          <w:rFonts w:hint="default" w:ascii="Times New Roman" w:hAnsi="Times New Roman" w:eastAsia="方正仿宋_GBK" w:cs="Times New Roman"/>
          <w:kern w:val="0"/>
          <w:sz w:val="32"/>
          <w:szCs w:val="32"/>
        </w:rPr>
        <w:t xml:space="preserve">人，其中： 财政全供养 </w:t>
      </w:r>
      <w:r>
        <w:rPr>
          <w:rFonts w:hint="eastAsia" w:ascii="Times New Roman" w:hAnsi="Times New Roman" w:eastAsia="方正仿宋_GBK" w:cs="Times New Roman"/>
          <w:kern w:val="0"/>
          <w:sz w:val="32"/>
          <w:szCs w:val="32"/>
          <w:lang w:val="en-US" w:eastAsia="zh-CN"/>
        </w:rPr>
        <w:t>17</w:t>
      </w:r>
      <w:r>
        <w:rPr>
          <w:rFonts w:hint="default" w:ascii="Times New Roman" w:hAnsi="Times New Roman" w:eastAsia="方正仿宋_GBK" w:cs="Times New Roman"/>
          <w:kern w:val="0"/>
          <w:sz w:val="32"/>
          <w:szCs w:val="32"/>
        </w:rPr>
        <w:t>人，财政部分供养</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人，非财政供养</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人。</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离退休人员 </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 xml:space="preserve">人，其中： 离休 </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 xml:space="preserve">人，退休 </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人。</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车辆编制</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辆，实有车辆</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辆。</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三、预算单位收入情况</w:t>
      </w:r>
    </w:p>
    <w:p>
      <w:pPr>
        <w:widowControl/>
        <w:ind w:firstLine="480" w:firstLineChars="15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（一）部门财务收入情况</w:t>
      </w:r>
    </w:p>
    <w:p>
      <w:pPr>
        <w:widowControl/>
        <w:ind w:firstLine="800" w:firstLineChars="25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2018</w:t>
      </w:r>
      <w:r>
        <w:rPr>
          <w:rFonts w:hint="default" w:ascii="Times New Roman" w:hAnsi="Times New Roman" w:eastAsia="方正仿宋_GBK" w:cs="Times New Roman"/>
          <w:kern w:val="0"/>
          <w:sz w:val="32"/>
          <w:szCs w:val="32"/>
        </w:rPr>
        <w:t>年部门财务总收入</w:t>
      </w:r>
      <w:r>
        <w:rPr>
          <w:rFonts w:hint="eastAsia" w:eastAsia="方正仿宋_GBK" w:cs="Times New Roman"/>
          <w:kern w:val="0"/>
          <w:sz w:val="32"/>
          <w:szCs w:val="32"/>
          <w:lang w:val="en-US" w:eastAsia="zh-CN"/>
        </w:rPr>
        <w:t>382.76</w:t>
      </w:r>
      <w:r>
        <w:rPr>
          <w:rFonts w:hint="default" w:ascii="Times New Roman" w:hAnsi="Times New Roman" w:eastAsia="方正仿宋_GBK" w:cs="Times New Roman"/>
          <w:kern w:val="0"/>
          <w:sz w:val="32"/>
          <w:szCs w:val="32"/>
        </w:rPr>
        <w:t>万元，其中：一般公共预算</w:t>
      </w:r>
      <w:r>
        <w:rPr>
          <w:rFonts w:hint="eastAsia" w:eastAsia="方正仿宋_GBK" w:cs="Times New Roman"/>
          <w:kern w:val="0"/>
          <w:sz w:val="32"/>
          <w:szCs w:val="32"/>
          <w:lang w:val="en-US" w:eastAsia="zh-CN"/>
        </w:rPr>
        <w:t>382.76</w:t>
      </w:r>
      <w:r>
        <w:rPr>
          <w:rFonts w:hint="default" w:ascii="Times New Roman" w:hAnsi="Times New Roman" w:eastAsia="方正仿宋_GBK" w:cs="Times New Roman"/>
          <w:kern w:val="0"/>
          <w:sz w:val="32"/>
          <w:szCs w:val="32"/>
        </w:rPr>
        <w:t>万元，政府性基金</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万元，国有资本经营收益</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万元，事业收入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万元，事业单位经营收入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万元，其他收入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w:t>
      </w:r>
    </w:p>
    <w:p>
      <w:pPr>
        <w:widowControl/>
        <w:ind w:firstLine="480" w:firstLineChars="15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（二）财政拨款收入情况</w:t>
      </w:r>
    </w:p>
    <w:p>
      <w:pPr>
        <w:widowControl/>
        <w:ind w:firstLine="800" w:firstLineChars="25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2018</w:t>
      </w:r>
      <w:r>
        <w:rPr>
          <w:rFonts w:hint="default" w:ascii="Times New Roman" w:hAnsi="Times New Roman" w:eastAsia="方正仿宋_GBK" w:cs="Times New Roman"/>
          <w:kern w:val="0"/>
          <w:sz w:val="32"/>
          <w:szCs w:val="32"/>
        </w:rPr>
        <w:t xml:space="preserve">年部门财政拨款收入 </w:t>
      </w:r>
      <w:r>
        <w:rPr>
          <w:rFonts w:hint="eastAsia" w:eastAsia="方正仿宋_GBK" w:cs="Times New Roman"/>
          <w:kern w:val="0"/>
          <w:sz w:val="32"/>
          <w:szCs w:val="32"/>
          <w:lang w:val="en-US" w:eastAsia="zh-CN"/>
        </w:rPr>
        <w:t>382.76</w:t>
      </w:r>
      <w:r>
        <w:rPr>
          <w:rFonts w:hint="default" w:ascii="Times New Roman" w:hAnsi="Times New Roman" w:eastAsia="方正仿宋_GBK" w:cs="Times New Roman"/>
          <w:kern w:val="0"/>
          <w:sz w:val="32"/>
          <w:szCs w:val="32"/>
        </w:rPr>
        <w:t>万元，其中:本年收入</w:t>
      </w:r>
      <w:r>
        <w:rPr>
          <w:rFonts w:hint="eastAsia" w:eastAsia="方正仿宋_GBK" w:cs="Times New Roman"/>
          <w:kern w:val="0"/>
          <w:sz w:val="32"/>
          <w:szCs w:val="32"/>
          <w:lang w:val="en-US" w:eastAsia="zh-CN"/>
        </w:rPr>
        <w:t>195.91</w:t>
      </w:r>
      <w:r>
        <w:rPr>
          <w:rFonts w:hint="default" w:ascii="Times New Roman" w:hAnsi="Times New Roman" w:eastAsia="方正仿宋_GBK" w:cs="Times New Roman"/>
          <w:kern w:val="0"/>
          <w:sz w:val="32"/>
          <w:szCs w:val="32"/>
        </w:rPr>
        <w:t>万元，上年结转收入</w:t>
      </w:r>
      <w:r>
        <w:rPr>
          <w:rFonts w:hint="eastAsia" w:eastAsia="方正仿宋_GBK" w:cs="Times New Roman"/>
          <w:kern w:val="0"/>
          <w:sz w:val="32"/>
          <w:szCs w:val="32"/>
          <w:lang w:val="en-US" w:eastAsia="zh-CN"/>
        </w:rPr>
        <w:t>186.85</w:t>
      </w:r>
      <w:r>
        <w:rPr>
          <w:rFonts w:hint="default" w:ascii="Times New Roman" w:hAnsi="Times New Roman" w:eastAsia="方正仿宋_GBK" w:cs="Times New Roman"/>
          <w:kern w:val="0"/>
          <w:sz w:val="32"/>
          <w:szCs w:val="32"/>
        </w:rPr>
        <w:t>万元。本年收入中，一般公共预算财政拨款</w:t>
      </w:r>
      <w:r>
        <w:rPr>
          <w:rFonts w:hint="eastAsia" w:eastAsia="方正仿宋_GBK" w:cs="Times New Roman"/>
          <w:kern w:val="0"/>
          <w:sz w:val="32"/>
          <w:szCs w:val="32"/>
          <w:lang w:val="en-US" w:eastAsia="zh-CN"/>
        </w:rPr>
        <w:t>195.91</w:t>
      </w:r>
      <w:r>
        <w:rPr>
          <w:rFonts w:hint="default" w:ascii="Times New Roman" w:hAnsi="Times New Roman" w:eastAsia="方正仿宋_GBK" w:cs="Times New Roman"/>
          <w:kern w:val="0"/>
          <w:sz w:val="32"/>
          <w:szCs w:val="32"/>
        </w:rPr>
        <w:t>万元（本级财力</w:t>
      </w:r>
      <w:r>
        <w:rPr>
          <w:rFonts w:hint="eastAsia" w:eastAsia="方正仿宋_GBK" w:cs="Times New Roman"/>
          <w:kern w:val="0"/>
          <w:sz w:val="32"/>
          <w:szCs w:val="32"/>
          <w:lang w:val="en-US" w:eastAsia="zh-CN"/>
        </w:rPr>
        <w:t>195.91</w:t>
      </w:r>
      <w:r>
        <w:rPr>
          <w:rFonts w:hint="default" w:ascii="Times New Roman" w:hAnsi="Times New Roman" w:eastAsia="方正仿宋_GBK" w:cs="Times New Roman"/>
          <w:kern w:val="0"/>
          <w:sz w:val="32"/>
          <w:szCs w:val="32"/>
        </w:rPr>
        <w:t>万元，专项收入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万元，执法办案补助</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万元，收费成本补偿</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万元，财政专户管理的收入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万元，国有资源（资产）有偿使用收入</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万元），政府性基金财政拨款</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万元，国有资本经营收益财政拨款</w:t>
      </w:r>
      <w:r>
        <w:rPr>
          <w:rFonts w:hint="eastAsia"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四、预算单位支出情况</w:t>
      </w:r>
    </w:p>
    <w:p>
      <w:pPr>
        <w:widowControl/>
        <w:ind w:firstLine="640" w:firstLineChars="20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2018</w:t>
      </w:r>
      <w:r>
        <w:rPr>
          <w:rFonts w:hint="default" w:ascii="Times New Roman" w:hAnsi="Times New Roman" w:eastAsia="方正仿宋_GBK" w:cs="Times New Roman"/>
          <w:kern w:val="0"/>
          <w:sz w:val="32"/>
          <w:szCs w:val="32"/>
        </w:rPr>
        <w:t xml:space="preserve">年部门预算总支出 </w:t>
      </w:r>
      <w:r>
        <w:rPr>
          <w:rFonts w:hint="eastAsia" w:eastAsia="方正仿宋_GBK" w:cs="Times New Roman"/>
          <w:kern w:val="0"/>
          <w:sz w:val="32"/>
          <w:szCs w:val="32"/>
          <w:lang w:val="en-US" w:eastAsia="zh-CN"/>
        </w:rPr>
        <w:t>382.76</w:t>
      </w:r>
      <w:r>
        <w:rPr>
          <w:rFonts w:hint="default" w:ascii="Times New Roman" w:hAnsi="Times New Roman" w:eastAsia="方正仿宋_GBK" w:cs="Times New Roman"/>
          <w:kern w:val="0"/>
          <w:sz w:val="32"/>
          <w:szCs w:val="32"/>
        </w:rPr>
        <w:t xml:space="preserve">万元。本级财力安排支出 </w:t>
      </w:r>
      <w:r>
        <w:rPr>
          <w:rFonts w:hint="eastAsia" w:eastAsia="方正仿宋_GBK" w:cs="Times New Roman"/>
          <w:kern w:val="0"/>
          <w:sz w:val="32"/>
          <w:szCs w:val="32"/>
          <w:lang w:val="en-US" w:eastAsia="zh-CN"/>
        </w:rPr>
        <w:t>382.76</w:t>
      </w:r>
      <w:r>
        <w:rPr>
          <w:rFonts w:hint="default" w:ascii="Times New Roman" w:hAnsi="Times New Roman" w:eastAsia="方正仿宋_GBK" w:cs="Times New Roman"/>
          <w:kern w:val="0"/>
          <w:sz w:val="32"/>
          <w:szCs w:val="32"/>
        </w:rPr>
        <w:t>万元，其中，基本支出</w:t>
      </w:r>
      <w:r>
        <w:rPr>
          <w:rFonts w:hint="eastAsia" w:eastAsia="方正仿宋_GBK" w:cs="Times New Roman"/>
          <w:kern w:val="0"/>
          <w:sz w:val="32"/>
          <w:szCs w:val="32"/>
          <w:lang w:val="en-US" w:eastAsia="zh-CN"/>
        </w:rPr>
        <w:t>195.91</w:t>
      </w:r>
      <w:r>
        <w:rPr>
          <w:rFonts w:hint="default" w:ascii="Times New Roman" w:hAnsi="Times New Roman" w:eastAsia="方正仿宋_GBK" w:cs="Times New Roman"/>
          <w:kern w:val="0"/>
          <w:sz w:val="32"/>
          <w:szCs w:val="32"/>
        </w:rPr>
        <w:t>万元，项目支出</w:t>
      </w:r>
      <w:r>
        <w:rPr>
          <w:rFonts w:hint="eastAsia" w:eastAsia="方正仿宋_GBK" w:cs="Times New Roman"/>
          <w:kern w:val="0"/>
          <w:sz w:val="32"/>
          <w:szCs w:val="32"/>
          <w:lang w:val="en-US" w:eastAsia="zh-CN"/>
        </w:rPr>
        <w:t>186.85</w:t>
      </w:r>
      <w:r>
        <w:rPr>
          <w:rFonts w:hint="default" w:ascii="Times New Roman" w:hAnsi="Times New Roman" w:eastAsia="方正仿宋_GBK" w:cs="Times New Roman"/>
          <w:kern w:val="0"/>
          <w:sz w:val="32"/>
          <w:szCs w:val="32"/>
        </w:rPr>
        <w:t>万元。</w:t>
      </w:r>
    </w:p>
    <w:p>
      <w:pPr>
        <w:widowControl/>
        <w:ind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（一）本级财力支出按功能科目分类情况</w:t>
      </w:r>
    </w:p>
    <w:p>
      <w:pPr>
        <w:widowControl/>
        <w:ind w:firstLine="640" w:firstLineChars="20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201一般公共服务支出（类）—03政府办公厅（室）及相关机构事务（款）—50事业运行（项）支出</w:t>
      </w:r>
      <w:r>
        <w:rPr>
          <w:rFonts w:hint="eastAsia" w:eastAsia="方正仿宋_GBK" w:cs="Times New Roman"/>
          <w:kern w:val="0"/>
          <w:sz w:val="32"/>
          <w:szCs w:val="32"/>
          <w:lang w:val="en-US" w:eastAsia="zh-CN"/>
        </w:rPr>
        <w:t>195.91万元</w:t>
      </w:r>
      <w:r>
        <w:rPr>
          <w:rFonts w:hint="default" w:ascii="Times New Roman" w:hAnsi="Times New Roman" w:eastAsia="方正仿宋_GBK" w:cs="Times New Roman"/>
          <w:kern w:val="0"/>
          <w:sz w:val="32"/>
          <w:szCs w:val="32"/>
        </w:rPr>
        <w:t>，主要反映在职人员工资支出及日常公用经费支出</w:t>
      </w:r>
      <w:r>
        <w:rPr>
          <w:rFonts w:hint="eastAsia" w:eastAsia="方正仿宋_GBK" w:cs="Times New Roman"/>
          <w:kern w:val="0"/>
          <w:sz w:val="32"/>
          <w:szCs w:val="32"/>
          <w:lang w:eastAsia="zh-CN"/>
        </w:rPr>
        <w:t>。其中：</w:t>
      </w:r>
      <w:r>
        <w:rPr>
          <w:rFonts w:hint="default" w:ascii="Times New Roman" w:hAnsi="Times New Roman" w:eastAsia="方正仿宋_GBK" w:cs="Times New Roman"/>
          <w:kern w:val="0"/>
          <w:sz w:val="32"/>
          <w:szCs w:val="32"/>
        </w:rPr>
        <w:t>基本工资，津贴补贴等工资福利支出</w:t>
      </w:r>
      <w:r>
        <w:rPr>
          <w:rFonts w:hint="eastAsia" w:eastAsia="方正仿宋_GBK" w:cs="Times New Roman"/>
          <w:kern w:val="0"/>
          <w:sz w:val="32"/>
          <w:szCs w:val="32"/>
          <w:lang w:val="en-US" w:eastAsia="zh-CN"/>
        </w:rPr>
        <w:t>172.50万元，</w:t>
      </w:r>
      <w:r>
        <w:rPr>
          <w:rFonts w:hint="default" w:ascii="Times New Roman" w:hAnsi="Times New Roman" w:eastAsia="方正仿宋_GBK" w:cs="Times New Roman"/>
          <w:kern w:val="0"/>
          <w:sz w:val="32"/>
          <w:szCs w:val="32"/>
        </w:rPr>
        <w:t>占基本支出的8</w:t>
      </w:r>
      <w:r>
        <w:rPr>
          <w:rFonts w:hint="eastAsia" w:eastAsia="方正仿宋_GBK" w:cs="Times New Roman"/>
          <w:kern w:val="0"/>
          <w:sz w:val="32"/>
          <w:szCs w:val="32"/>
          <w:lang w:val="en-US" w:eastAsia="zh-CN"/>
        </w:rPr>
        <w:t>8.05</w:t>
      </w:r>
      <w:r>
        <w:rPr>
          <w:rFonts w:hint="default" w:ascii="Times New Roman" w:hAnsi="Times New Roman" w:eastAsia="方正仿宋_GBK" w:cs="Times New Roman"/>
          <w:kern w:val="0"/>
          <w:sz w:val="32"/>
          <w:szCs w:val="32"/>
        </w:rPr>
        <w:t>％；办公经费、印刷费、水电费、</w:t>
      </w:r>
      <w:r>
        <w:rPr>
          <w:rFonts w:hint="eastAsia" w:eastAsia="方正仿宋_GBK" w:cs="Times New Roman"/>
          <w:kern w:val="0"/>
          <w:sz w:val="32"/>
          <w:szCs w:val="32"/>
          <w:lang w:eastAsia="zh-CN"/>
        </w:rPr>
        <w:t>差旅费</w:t>
      </w:r>
      <w:r>
        <w:rPr>
          <w:rFonts w:hint="default" w:ascii="Times New Roman" w:hAnsi="Times New Roman" w:eastAsia="方正仿宋_GBK" w:cs="Times New Roman"/>
          <w:kern w:val="0"/>
          <w:sz w:val="32"/>
          <w:szCs w:val="32"/>
        </w:rPr>
        <w:t>、</w:t>
      </w:r>
      <w:r>
        <w:rPr>
          <w:rFonts w:hint="eastAsia" w:eastAsia="方正仿宋_GBK" w:cs="Times New Roman"/>
          <w:kern w:val="0"/>
          <w:sz w:val="32"/>
          <w:szCs w:val="32"/>
          <w:lang w:eastAsia="zh-CN"/>
        </w:rPr>
        <w:t>其他交通费用</w:t>
      </w:r>
      <w:r>
        <w:rPr>
          <w:rFonts w:hint="default" w:ascii="Times New Roman" w:hAnsi="Times New Roman" w:eastAsia="方正仿宋_GBK" w:cs="Times New Roman"/>
          <w:kern w:val="0"/>
          <w:sz w:val="32"/>
          <w:szCs w:val="32"/>
        </w:rPr>
        <w:t>等日常公用经费（商品和服务支出）</w:t>
      </w:r>
      <w:r>
        <w:rPr>
          <w:rFonts w:hint="eastAsia" w:eastAsia="方正仿宋_GBK" w:cs="Times New Roman"/>
          <w:kern w:val="0"/>
          <w:sz w:val="32"/>
          <w:szCs w:val="32"/>
          <w:lang w:val="en-US" w:eastAsia="zh-CN"/>
        </w:rPr>
        <w:t>23.41万元</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占基本支出的1</w:t>
      </w:r>
      <w:r>
        <w:rPr>
          <w:rFonts w:hint="eastAsia" w:eastAsia="方正仿宋_GBK" w:cs="Times New Roman"/>
          <w:kern w:val="0"/>
          <w:sz w:val="32"/>
          <w:szCs w:val="32"/>
          <w:lang w:val="en-US" w:eastAsia="zh-CN"/>
        </w:rPr>
        <w:t>1.95</w:t>
      </w:r>
      <w:r>
        <w:rPr>
          <w:rFonts w:hint="default" w:ascii="Times New Roman" w:hAnsi="Times New Roman" w:eastAsia="方正仿宋_GBK" w:cs="Times New Roman"/>
          <w:kern w:val="0"/>
          <w:sz w:val="32"/>
          <w:szCs w:val="32"/>
        </w:rPr>
        <w:t>％。</w:t>
      </w:r>
    </w:p>
    <w:p>
      <w:pPr>
        <w:widowControl/>
        <w:ind w:firstLine="640" w:firstLineChars="20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20</w:t>
      </w:r>
      <w:r>
        <w:rPr>
          <w:rFonts w:hint="eastAsia"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科学技术支出（类）—0</w:t>
      </w:r>
      <w:r>
        <w:rPr>
          <w:rFonts w:hint="eastAsia"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技术研究与开发（款）—</w:t>
      </w:r>
      <w:r>
        <w:rPr>
          <w:rFonts w:hint="eastAsia" w:eastAsia="方正仿宋_GBK" w:cs="Times New Roman"/>
          <w:kern w:val="0"/>
          <w:sz w:val="32"/>
          <w:szCs w:val="32"/>
          <w:lang w:val="en-US" w:eastAsia="zh-CN"/>
        </w:rPr>
        <w:t>02</w:t>
      </w:r>
      <w:r>
        <w:rPr>
          <w:rFonts w:hint="default" w:ascii="Times New Roman" w:hAnsi="Times New Roman" w:eastAsia="方正仿宋_GBK" w:cs="Times New Roman"/>
          <w:kern w:val="0"/>
          <w:sz w:val="32"/>
          <w:szCs w:val="32"/>
        </w:rPr>
        <w:t>应用技术研究与开发（项）支出</w:t>
      </w:r>
      <w:r>
        <w:rPr>
          <w:rFonts w:hint="eastAsia" w:eastAsia="方正仿宋_GBK" w:cs="Times New Roman"/>
          <w:kern w:val="0"/>
          <w:sz w:val="32"/>
          <w:szCs w:val="32"/>
          <w:lang w:val="en-US" w:eastAsia="zh-CN"/>
        </w:rPr>
        <w:t>41.75万元，属2017年省对下科技专项经费，主要用于陈凯先院士工作站项目建设及启动经费支出。</w:t>
      </w:r>
    </w:p>
    <w:p>
      <w:pPr>
        <w:widowControl/>
        <w:ind w:firstLine="640" w:firstLineChars="200"/>
        <w:jc w:val="left"/>
        <w:rPr>
          <w:rFonts w:hint="eastAsia" w:ascii="Times New Roman" w:hAnsi="Times New Roman" w:eastAsia="方正仿宋_GBK" w:cs="Times New Roman"/>
          <w:kern w:val="0"/>
          <w:sz w:val="32"/>
          <w:szCs w:val="32"/>
          <w:lang w:val="en-US" w:eastAsia="zh-CN"/>
        </w:rPr>
      </w:pPr>
      <w:r>
        <w:rPr>
          <w:rFonts w:hint="eastAsia"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2</w:t>
      </w:r>
      <w:r>
        <w:rPr>
          <w:rFonts w:hint="eastAsia" w:eastAsia="方正仿宋_GBK" w:cs="Times New Roman"/>
          <w:kern w:val="0"/>
          <w:sz w:val="32"/>
          <w:szCs w:val="32"/>
          <w:lang w:val="en-US" w:eastAsia="zh-CN"/>
        </w:rPr>
        <w:t>13</w:t>
      </w:r>
      <w:r>
        <w:rPr>
          <w:rFonts w:hint="default" w:ascii="Times New Roman" w:hAnsi="Times New Roman" w:eastAsia="方正仿宋_GBK" w:cs="Times New Roman"/>
          <w:kern w:val="0"/>
          <w:sz w:val="32"/>
          <w:szCs w:val="32"/>
        </w:rPr>
        <w:t>农林水支出（类）—0</w:t>
      </w:r>
      <w:r>
        <w:rPr>
          <w:rFonts w:hint="eastAsia" w:eastAsia="方正仿宋_GBK" w:cs="Times New Roman"/>
          <w:kern w:val="0"/>
          <w:sz w:val="32"/>
          <w:szCs w:val="32"/>
          <w:lang w:val="en-US" w:eastAsia="zh-CN"/>
        </w:rPr>
        <w:t>1</w:t>
      </w:r>
      <w:r>
        <w:rPr>
          <w:rFonts w:hint="eastAsia" w:eastAsia="方正仿宋_GBK" w:cs="Times New Roman"/>
          <w:kern w:val="0"/>
          <w:sz w:val="32"/>
          <w:szCs w:val="32"/>
          <w:lang w:eastAsia="zh-CN"/>
        </w:rPr>
        <w:t>农业</w:t>
      </w:r>
      <w:r>
        <w:rPr>
          <w:rFonts w:hint="default" w:ascii="Times New Roman" w:hAnsi="Times New Roman" w:eastAsia="方正仿宋_GBK" w:cs="Times New Roman"/>
          <w:kern w:val="0"/>
          <w:sz w:val="32"/>
          <w:szCs w:val="32"/>
        </w:rPr>
        <w:t>（款）—</w:t>
      </w:r>
      <w:r>
        <w:rPr>
          <w:rFonts w:hint="eastAsia" w:eastAsia="方正仿宋_GBK" w:cs="Times New Roman"/>
          <w:kern w:val="0"/>
          <w:sz w:val="32"/>
          <w:szCs w:val="32"/>
          <w:lang w:val="en-US" w:eastAsia="zh-CN"/>
        </w:rPr>
        <w:t>24</w:t>
      </w:r>
      <w:r>
        <w:rPr>
          <w:rFonts w:hint="default" w:ascii="Times New Roman" w:hAnsi="Times New Roman" w:eastAsia="方正仿宋_GBK" w:cs="Times New Roman"/>
          <w:kern w:val="0"/>
          <w:sz w:val="32"/>
          <w:szCs w:val="32"/>
        </w:rPr>
        <w:t>农业组织化与产业化经营（项）支出</w:t>
      </w:r>
      <w:r>
        <w:rPr>
          <w:rFonts w:hint="eastAsia" w:eastAsia="方正仿宋_GBK" w:cs="Times New Roman"/>
          <w:kern w:val="0"/>
          <w:sz w:val="32"/>
          <w:szCs w:val="32"/>
          <w:lang w:val="en-US" w:eastAsia="zh-CN"/>
        </w:rPr>
        <w:t>145.10万元，属</w:t>
      </w:r>
      <w:r>
        <w:rPr>
          <w:rFonts w:hint="eastAsia" w:eastAsia="方正仿宋_GBK"/>
          <w:kern w:val="0"/>
          <w:sz w:val="32"/>
          <w:szCs w:val="32"/>
        </w:rPr>
        <w:t>2017年天麻产业</w:t>
      </w:r>
      <w:r>
        <w:rPr>
          <w:rFonts w:hint="eastAsia" w:eastAsia="方正仿宋_GBK"/>
          <w:kern w:val="0"/>
          <w:sz w:val="32"/>
          <w:szCs w:val="32"/>
          <w:lang w:eastAsia="zh-CN"/>
        </w:rPr>
        <w:t>发展</w:t>
      </w:r>
      <w:r>
        <w:rPr>
          <w:rFonts w:hint="eastAsia" w:eastAsia="方正仿宋_GBK"/>
          <w:kern w:val="0"/>
          <w:sz w:val="32"/>
          <w:szCs w:val="32"/>
        </w:rPr>
        <w:t>专项资金</w:t>
      </w:r>
      <w:r>
        <w:rPr>
          <w:rFonts w:hint="eastAsia" w:eastAsia="方正仿宋_GBK"/>
          <w:kern w:val="0"/>
          <w:sz w:val="32"/>
          <w:szCs w:val="32"/>
          <w:lang w:eastAsia="zh-CN"/>
        </w:rPr>
        <w:t>，主要用于基础科研项目及实验室建设支出。其中：基础科研项目支出</w:t>
      </w:r>
      <w:r>
        <w:rPr>
          <w:rFonts w:hint="eastAsia" w:eastAsia="方正仿宋_GBK"/>
          <w:kern w:val="0"/>
          <w:sz w:val="32"/>
          <w:szCs w:val="32"/>
          <w:lang w:val="en-US" w:eastAsia="zh-CN"/>
        </w:rPr>
        <w:t>49.10万元，占比33.84%；实验室建设项目支出96.00万元，占比66.16%。</w:t>
      </w:r>
    </w:p>
    <w:p>
      <w:pPr>
        <w:widowControl/>
        <w:ind w:firstLine="480" w:firstLineChars="15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（二）本级财力支出按经济科目分类情况</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工资福利支出</w:t>
      </w:r>
      <w:r>
        <w:rPr>
          <w:rFonts w:hint="eastAsia" w:eastAsia="方正仿宋_GBK" w:cs="Times New Roman"/>
          <w:kern w:val="0"/>
          <w:sz w:val="32"/>
          <w:szCs w:val="32"/>
          <w:lang w:val="en-US" w:eastAsia="zh-CN"/>
        </w:rPr>
        <w:t>172.50万元，占比45.07%，其中：基本工资45.14万元，津贴补贴88.19万元，奖金3.76万元，绩效工资35.41万元；商品和服务支出164.26万元，占比42.91%，</w:t>
      </w:r>
      <w:r>
        <w:rPr>
          <w:rFonts w:hint="default" w:ascii="Times New Roman" w:hAnsi="Times New Roman" w:eastAsia="方正仿宋_GBK" w:cs="Times New Roman"/>
          <w:kern w:val="0"/>
          <w:sz w:val="32"/>
          <w:szCs w:val="32"/>
        </w:rPr>
        <w:t>其中：基本支出</w:t>
      </w:r>
      <w:r>
        <w:rPr>
          <w:rFonts w:hint="eastAsia" w:eastAsia="方正仿宋_GBK" w:cs="Times New Roman"/>
          <w:kern w:val="0"/>
          <w:sz w:val="32"/>
          <w:szCs w:val="32"/>
          <w:lang w:val="en-US" w:eastAsia="zh-CN"/>
        </w:rPr>
        <w:t>23.41</w:t>
      </w:r>
      <w:r>
        <w:rPr>
          <w:rFonts w:hint="default" w:ascii="Times New Roman" w:hAnsi="Times New Roman" w:eastAsia="方正仿宋_GBK" w:cs="Times New Roman"/>
          <w:kern w:val="0"/>
          <w:sz w:val="32"/>
          <w:szCs w:val="32"/>
        </w:rPr>
        <w:t>万元，项目支出</w:t>
      </w:r>
      <w:r>
        <w:rPr>
          <w:rFonts w:hint="eastAsia" w:eastAsia="方正仿宋_GBK" w:cs="Times New Roman"/>
          <w:kern w:val="0"/>
          <w:sz w:val="32"/>
          <w:szCs w:val="32"/>
          <w:lang w:val="en-US" w:eastAsia="zh-CN"/>
        </w:rPr>
        <w:t>140.85</w:t>
      </w:r>
      <w:r>
        <w:rPr>
          <w:rFonts w:hint="default" w:ascii="Times New Roman" w:hAnsi="Times New Roman" w:eastAsia="方正仿宋_GBK" w:cs="Times New Roman"/>
          <w:kern w:val="0"/>
          <w:sz w:val="32"/>
          <w:szCs w:val="32"/>
        </w:rPr>
        <w:t>万元</w:t>
      </w:r>
      <w:r>
        <w:rPr>
          <w:rFonts w:hint="eastAsia" w:eastAsia="方正仿宋_GBK" w:cs="Times New Roman"/>
          <w:kern w:val="0"/>
          <w:sz w:val="32"/>
          <w:szCs w:val="32"/>
          <w:lang w:eastAsia="zh-CN"/>
        </w:rPr>
        <w:t>；资本性支出</w:t>
      </w:r>
      <w:r>
        <w:rPr>
          <w:rFonts w:hint="eastAsia" w:eastAsia="方正仿宋_GBK" w:cs="Times New Roman"/>
          <w:kern w:val="0"/>
          <w:sz w:val="32"/>
          <w:szCs w:val="32"/>
          <w:lang w:val="en-US" w:eastAsia="zh-CN"/>
        </w:rPr>
        <w:t>46.00万元，占比12.02%</w:t>
      </w:r>
      <w:r>
        <w:rPr>
          <w:rFonts w:hint="default" w:ascii="Times New Roman" w:hAnsi="Times New Roman" w:eastAsia="方正仿宋_GBK" w:cs="Times New Roman"/>
          <w:kern w:val="0"/>
          <w:sz w:val="32"/>
          <w:szCs w:val="32"/>
        </w:rPr>
        <w:t>。</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五、省对下转项转移支付情况</w:t>
      </w:r>
    </w:p>
    <w:p>
      <w:pPr>
        <w:widowControl/>
        <w:ind w:firstLine="640" w:firstLineChars="200"/>
        <w:jc w:val="left"/>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val="en-US" w:eastAsia="zh-CN"/>
        </w:rPr>
        <w:t>2018年本部门年初预算无</w:t>
      </w:r>
      <w:r>
        <w:rPr>
          <w:rFonts w:hint="default" w:eastAsia="方正仿宋_GBK" w:cs="Times New Roman"/>
          <w:kern w:val="0"/>
          <w:sz w:val="32"/>
          <w:szCs w:val="32"/>
          <w:lang w:val="en-US" w:eastAsia="zh-CN"/>
        </w:rPr>
        <w:t>省对下转项转移支付</w:t>
      </w:r>
      <w:r>
        <w:rPr>
          <w:rFonts w:hint="default" w:ascii="Times New Roman" w:hAnsi="Times New Roman" w:eastAsia="方正仿宋_GBK" w:cs="Times New Roman"/>
          <w:kern w:val="0"/>
          <w:sz w:val="32"/>
          <w:szCs w:val="32"/>
        </w:rPr>
        <w:t>。</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六、政府采购预算情况</w:t>
      </w:r>
    </w:p>
    <w:p>
      <w:pPr>
        <w:widowControl/>
        <w:jc w:val="left"/>
        <w:rPr>
          <w:rFonts w:hint="default" w:ascii="Times New Roman" w:hAnsi="Times New Roman" w:eastAsia="方正仿宋_GBK" w:cs="Times New Roman"/>
          <w:kern w:val="0"/>
          <w:sz w:val="32"/>
          <w:szCs w:val="32"/>
        </w:rPr>
      </w:pPr>
      <w:r>
        <w:rPr>
          <w:rFonts w:hint="default" w:ascii="Times New Roman" w:hAnsi="Times New Roman" w:eastAsia="仿宋_GB2312" w:cs="Times New Roman"/>
          <w:kern w:val="0"/>
          <w:sz w:val="32"/>
          <w:szCs w:val="32"/>
        </w:rPr>
        <w:t xml:space="preserve">    </w:t>
      </w:r>
      <w:r>
        <w:rPr>
          <w:rFonts w:hint="eastAsia" w:eastAsia="方正仿宋_GBK" w:cs="Times New Roman"/>
          <w:kern w:val="0"/>
          <w:sz w:val="32"/>
          <w:szCs w:val="32"/>
          <w:lang w:val="en-US" w:eastAsia="zh-CN"/>
        </w:rPr>
        <w:t>2018年本部门年初预算未编制</w:t>
      </w:r>
      <w:r>
        <w:rPr>
          <w:rFonts w:hint="default" w:eastAsia="方正仿宋_GBK" w:cs="Times New Roman"/>
          <w:kern w:val="0"/>
          <w:sz w:val="32"/>
          <w:szCs w:val="32"/>
          <w:lang w:val="en-US" w:eastAsia="zh-CN"/>
        </w:rPr>
        <w:t>政府采购预算</w:t>
      </w:r>
      <w:r>
        <w:rPr>
          <w:rFonts w:hint="default" w:ascii="Times New Roman" w:hAnsi="Times New Roman" w:eastAsia="方正仿宋_GBK" w:cs="Times New Roman"/>
          <w:kern w:val="0"/>
          <w:sz w:val="32"/>
          <w:szCs w:val="32"/>
        </w:rPr>
        <w:t>。</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七、基本支出预算变动的主要原因</w:t>
      </w:r>
    </w:p>
    <w:p>
      <w:pPr>
        <w:widowControl/>
        <w:ind w:firstLine="640" w:firstLineChars="200"/>
        <w:jc w:val="left"/>
        <w:rPr>
          <w:rFonts w:hint="eastAsia" w:ascii="方正仿宋_GBK" w:hAnsi="方正仿宋_GBK" w:eastAsia="方正仿宋_GBK" w:cs="方正仿宋_GBK"/>
          <w:b w:val="0"/>
          <w:bCs/>
          <w:kern w:val="0"/>
          <w:sz w:val="32"/>
          <w:szCs w:val="32"/>
          <w:lang w:eastAsia="zh-CN"/>
        </w:rPr>
      </w:pPr>
      <w:r>
        <w:rPr>
          <w:rFonts w:hint="eastAsia" w:ascii="方正仿宋_GBK" w:hAnsi="方正仿宋_GBK" w:eastAsia="方正仿宋_GBK" w:cs="方正仿宋_GBK"/>
          <w:kern w:val="0"/>
          <w:sz w:val="32"/>
          <w:szCs w:val="32"/>
          <w:lang w:eastAsia="zh-CN"/>
        </w:rPr>
        <w:t>2018年基本支出预算</w:t>
      </w:r>
      <w:r>
        <w:rPr>
          <w:rFonts w:hint="eastAsia" w:ascii="方正仿宋_GBK" w:hAnsi="方正仿宋_GBK" w:eastAsia="方正仿宋_GBK" w:cs="方正仿宋_GBK"/>
          <w:kern w:val="0"/>
          <w:sz w:val="32"/>
          <w:szCs w:val="32"/>
          <w:lang w:val="en-US" w:eastAsia="zh-CN"/>
        </w:rPr>
        <w:t>195.91</w:t>
      </w:r>
      <w:r>
        <w:rPr>
          <w:rFonts w:hint="eastAsia" w:ascii="方正仿宋_GBK" w:hAnsi="方正仿宋_GBK" w:eastAsia="方正仿宋_GBK" w:cs="方正仿宋_GBK"/>
          <w:kern w:val="0"/>
          <w:sz w:val="32"/>
          <w:szCs w:val="32"/>
          <w:lang w:eastAsia="zh-CN"/>
        </w:rPr>
        <w:t>万元，与2017年基本支出预算</w:t>
      </w:r>
      <w:r>
        <w:rPr>
          <w:rFonts w:hint="eastAsia" w:ascii="方正仿宋_GBK" w:hAnsi="方正仿宋_GBK" w:eastAsia="方正仿宋_GBK" w:cs="方正仿宋_GBK"/>
          <w:kern w:val="0"/>
          <w:sz w:val="32"/>
          <w:szCs w:val="32"/>
          <w:lang w:val="en-US" w:eastAsia="zh-CN"/>
        </w:rPr>
        <w:t>135.82</w:t>
      </w:r>
      <w:r>
        <w:rPr>
          <w:rFonts w:hint="eastAsia" w:ascii="方正仿宋_GBK" w:hAnsi="方正仿宋_GBK" w:eastAsia="方正仿宋_GBK" w:cs="方正仿宋_GBK"/>
          <w:kern w:val="0"/>
          <w:sz w:val="32"/>
          <w:szCs w:val="32"/>
          <w:lang w:eastAsia="zh-CN"/>
        </w:rPr>
        <w:t>万元相比，增加了</w:t>
      </w:r>
      <w:r>
        <w:rPr>
          <w:rFonts w:hint="eastAsia" w:ascii="方正仿宋_GBK" w:hAnsi="方正仿宋_GBK" w:eastAsia="方正仿宋_GBK" w:cs="方正仿宋_GBK"/>
          <w:kern w:val="0"/>
          <w:sz w:val="32"/>
          <w:szCs w:val="32"/>
          <w:lang w:val="en-US" w:eastAsia="zh-CN"/>
        </w:rPr>
        <w:t>60.09</w:t>
      </w:r>
      <w:r>
        <w:rPr>
          <w:rFonts w:hint="eastAsia" w:ascii="方正仿宋_GBK" w:hAnsi="方正仿宋_GBK" w:eastAsia="方正仿宋_GBK" w:cs="方正仿宋_GBK"/>
          <w:kern w:val="0"/>
          <w:sz w:val="32"/>
          <w:szCs w:val="32"/>
          <w:lang w:eastAsia="zh-CN"/>
        </w:rPr>
        <w:t>万元，增长率</w:t>
      </w:r>
      <w:r>
        <w:rPr>
          <w:rFonts w:hint="eastAsia" w:ascii="方正仿宋_GBK" w:hAnsi="方正仿宋_GBK" w:eastAsia="方正仿宋_GBK" w:cs="方正仿宋_GBK"/>
          <w:kern w:val="0"/>
          <w:sz w:val="32"/>
          <w:szCs w:val="32"/>
          <w:lang w:val="en-US" w:eastAsia="zh-CN"/>
        </w:rPr>
        <w:t>44.24</w:t>
      </w:r>
      <w:r>
        <w:rPr>
          <w:rFonts w:hint="eastAsia" w:ascii="方正仿宋_GBK" w:hAnsi="方正仿宋_GBK" w:eastAsia="方正仿宋_GBK" w:cs="方正仿宋_GBK"/>
          <w:kern w:val="0"/>
          <w:sz w:val="32"/>
          <w:szCs w:val="32"/>
          <w:lang w:eastAsia="zh-CN"/>
        </w:rPr>
        <w:t>%，主要原因为2018年度预算增加规范奖励性绩效工资。</w:t>
      </w:r>
    </w:p>
    <w:p>
      <w:pPr>
        <w:widowControl/>
        <w:ind w:firstLine="480" w:firstLineChars="15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八、项目支出预算变动的主要原因</w:t>
      </w:r>
    </w:p>
    <w:p>
      <w:pPr>
        <w:widowControl/>
        <w:ind w:firstLine="640" w:firstLineChars="200"/>
        <w:jc w:val="left"/>
        <w:rPr>
          <w:rFonts w:hint="default" w:ascii="Times New Roman" w:hAnsi="Times New Roman" w:eastAsia="方正楷体_GBK" w:cs="Times New Roman"/>
          <w:b w:val="0"/>
          <w:bCs w:val="0"/>
          <w:kern w:val="0"/>
          <w:sz w:val="32"/>
          <w:szCs w:val="32"/>
        </w:rPr>
      </w:pPr>
      <w:r>
        <w:rPr>
          <w:rFonts w:hint="eastAsia" w:ascii="方正仿宋_GBK" w:hAnsi="方正仿宋_GBK" w:eastAsia="方正仿宋_GBK" w:cs="方正仿宋_GBK"/>
          <w:b w:val="0"/>
          <w:bCs w:val="0"/>
          <w:kern w:val="0"/>
          <w:sz w:val="32"/>
          <w:szCs w:val="32"/>
        </w:rPr>
        <w:t>2018年项目支出预算</w:t>
      </w:r>
      <w:r>
        <w:rPr>
          <w:rFonts w:hint="eastAsia" w:ascii="方正仿宋_GBK" w:hAnsi="方正仿宋_GBK" w:eastAsia="方正仿宋_GBK" w:cs="方正仿宋_GBK"/>
          <w:b w:val="0"/>
          <w:bCs w:val="0"/>
          <w:kern w:val="0"/>
          <w:sz w:val="32"/>
          <w:szCs w:val="32"/>
          <w:lang w:val="en-US" w:eastAsia="zh-CN"/>
        </w:rPr>
        <w:t>186.85</w:t>
      </w:r>
      <w:r>
        <w:rPr>
          <w:rFonts w:hint="eastAsia" w:ascii="方正仿宋_GBK" w:hAnsi="方正仿宋_GBK" w:eastAsia="方正仿宋_GBK" w:cs="方正仿宋_GBK"/>
          <w:b w:val="0"/>
          <w:bCs w:val="0"/>
          <w:kern w:val="0"/>
          <w:sz w:val="32"/>
          <w:szCs w:val="32"/>
        </w:rPr>
        <w:t>万元，与2017年项目支出预算0万元相比，增加</w:t>
      </w:r>
      <w:r>
        <w:rPr>
          <w:rFonts w:hint="eastAsia" w:ascii="方正仿宋_GBK" w:hAnsi="方正仿宋_GBK" w:eastAsia="方正仿宋_GBK" w:cs="方正仿宋_GBK"/>
          <w:b w:val="0"/>
          <w:bCs w:val="0"/>
          <w:kern w:val="0"/>
          <w:sz w:val="32"/>
          <w:szCs w:val="32"/>
          <w:lang w:eastAsia="zh-CN"/>
        </w:rPr>
        <w:t>了</w:t>
      </w:r>
      <w:r>
        <w:rPr>
          <w:rFonts w:hint="eastAsia" w:ascii="方正仿宋_GBK" w:hAnsi="方正仿宋_GBK" w:eastAsia="方正仿宋_GBK" w:cs="方正仿宋_GBK"/>
          <w:b w:val="0"/>
          <w:bCs w:val="0"/>
          <w:kern w:val="0"/>
          <w:sz w:val="32"/>
          <w:szCs w:val="32"/>
          <w:lang w:val="en-US" w:eastAsia="zh-CN"/>
        </w:rPr>
        <w:t>186.85</w:t>
      </w:r>
      <w:r>
        <w:rPr>
          <w:rFonts w:hint="eastAsia" w:ascii="方正仿宋_GBK" w:hAnsi="方正仿宋_GBK" w:eastAsia="方正仿宋_GBK" w:cs="方正仿宋_GBK"/>
          <w:b w:val="0"/>
          <w:bCs w:val="0"/>
          <w:kern w:val="0"/>
          <w:sz w:val="32"/>
          <w:szCs w:val="32"/>
        </w:rPr>
        <w:t>万元，主要原因</w:t>
      </w:r>
      <w:r>
        <w:rPr>
          <w:rFonts w:hint="eastAsia" w:ascii="方正仿宋_GBK" w:hAnsi="方正仿宋_GBK" w:eastAsia="方正仿宋_GBK" w:cs="方正仿宋_GBK"/>
          <w:b w:val="0"/>
          <w:bCs w:val="0"/>
          <w:kern w:val="0"/>
          <w:sz w:val="32"/>
          <w:szCs w:val="32"/>
          <w:lang w:eastAsia="zh-CN"/>
        </w:rPr>
        <w:t>是</w:t>
      </w:r>
      <w:r>
        <w:rPr>
          <w:rFonts w:hint="eastAsia" w:ascii="方正仿宋_GBK" w:hAnsi="方正仿宋_GBK" w:eastAsia="方正仿宋_GBK" w:cs="方正仿宋_GBK"/>
          <w:b w:val="0"/>
          <w:bCs w:val="0"/>
          <w:kern w:val="0"/>
          <w:sz w:val="32"/>
          <w:szCs w:val="32"/>
        </w:rPr>
        <w:t>上年结转结余天麻产业专项资金</w:t>
      </w:r>
      <w:r>
        <w:rPr>
          <w:rFonts w:hint="eastAsia" w:ascii="方正仿宋_GBK" w:hAnsi="方正仿宋_GBK" w:eastAsia="方正仿宋_GBK" w:cs="方正仿宋_GBK"/>
          <w:b w:val="0"/>
          <w:bCs w:val="0"/>
          <w:kern w:val="0"/>
          <w:sz w:val="32"/>
          <w:szCs w:val="32"/>
          <w:lang w:val="en-US" w:eastAsia="zh-CN"/>
        </w:rPr>
        <w:t>49.10万元，实验室建设专项资金96万元，省对下科技专项资金41.75万元</w:t>
      </w:r>
      <w:r>
        <w:rPr>
          <w:rFonts w:hint="eastAsia" w:ascii="方正仿宋_GBK" w:hAnsi="方正仿宋_GBK" w:eastAsia="方正仿宋_GBK" w:cs="方正仿宋_GBK"/>
          <w:b w:val="0"/>
          <w:bCs w:val="0"/>
          <w:kern w:val="0"/>
          <w:sz w:val="32"/>
          <w:szCs w:val="32"/>
          <w:lang w:eastAsia="zh-CN"/>
        </w:rPr>
        <w:t>。</w:t>
      </w:r>
    </w:p>
    <w:p>
      <w:pPr>
        <w:widowControl/>
        <w:ind w:firstLine="480" w:firstLineChars="150"/>
        <w:jc w:val="left"/>
        <w:rPr>
          <w:rFonts w:hint="default" w:ascii="Times New Roman" w:hAnsi="Times New Roman" w:eastAsia="方正黑体_GBK" w:cs="Times New Roman"/>
          <w:kern w:val="0"/>
          <w:sz w:val="32"/>
          <w:szCs w:val="32"/>
          <w:lang w:eastAsia="zh-CN"/>
        </w:rPr>
      </w:pPr>
      <w:r>
        <w:rPr>
          <w:rFonts w:hint="default" w:ascii="Times New Roman" w:hAnsi="Times New Roman" w:eastAsia="方正黑体_GBK" w:cs="Times New Roman"/>
          <w:kern w:val="0"/>
          <w:sz w:val="32"/>
          <w:szCs w:val="32"/>
          <w:lang w:eastAsia="zh-CN"/>
        </w:rPr>
        <w:t>九、部门预算绩效管理进展情况</w:t>
      </w:r>
    </w:p>
    <w:p>
      <w:pPr>
        <w:widowControl/>
        <w:ind w:firstLine="640" w:firstLineChars="200"/>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eastAsia="zh-CN"/>
        </w:rPr>
        <w:t>按照财政部门要求加强预算绩效管理工作。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150"/>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方正黑体_GBK" w:cs="Times New Roman"/>
          <w:kern w:val="0"/>
          <w:sz w:val="32"/>
          <w:szCs w:val="32"/>
          <w:lang w:eastAsia="zh-CN"/>
        </w:rPr>
        <w:t>十、其他公开信息</w:t>
      </w:r>
    </w:p>
    <w:p>
      <w:pPr>
        <w:widowControl/>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（一）专业名词解释</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1、基本支出：主要指用于保障昭通市天麻</w:t>
      </w:r>
      <w:r>
        <w:rPr>
          <w:rFonts w:hint="eastAsia" w:ascii="方正仿宋_GBK" w:hAnsi="方正仿宋_GBK" w:eastAsia="方正仿宋_GBK" w:cs="方正仿宋_GBK"/>
          <w:kern w:val="0"/>
          <w:sz w:val="32"/>
          <w:szCs w:val="32"/>
          <w:lang w:eastAsia="zh-CN"/>
        </w:rPr>
        <w:t>研究院</w:t>
      </w:r>
      <w:r>
        <w:rPr>
          <w:rFonts w:hint="eastAsia" w:ascii="方正仿宋_GBK" w:hAnsi="方正仿宋_GBK" w:eastAsia="方正仿宋_GBK" w:cs="方正仿宋_GBK"/>
          <w:kern w:val="0"/>
          <w:sz w:val="32"/>
          <w:szCs w:val="32"/>
        </w:rPr>
        <w:t>机构正常运转</w:t>
      </w:r>
      <w:r>
        <w:rPr>
          <w:rFonts w:hint="eastAsia" w:ascii="方正仿宋_GBK" w:hAnsi="方正仿宋_GBK" w:eastAsia="方正仿宋_GBK" w:cs="方正仿宋_GBK"/>
          <w:kern w:val="0"/>
          <w:sz w:val="32"/>
          <w:szCs w:val="32"/>
          <w:lang w:eastAsia="zh-CN"/>
        </w:rPr>
        <w:t>、完成日常工作任务而发生的</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经费和日常</w:t>
      </w:r>
      <w:r>
        <w:rPr>
          <w:rFonts w:hint="eastAsia" w:ascii="方正仿宋_GBK" w:hAnsi="方正仿宋_GBK" w:eastAsia="方正仿宋_GBK" w:cs="方正仿宋_GBK"/>
          <w:kern w:val="0"/>
          <w:sz w:val="32"/>
          <w:szCs w:val="32"/>
        </w:rPr>
        <w:t>公用</w:t>
      </w:r>
      <w:r>
        <w:rPr>
          <w:rFonts w:hint="eastAsia" w:ascii="方正仿宋_GBK" w:hAnsi="方正仿宋_GBK" w:eastAsia="方正仿宋_GBK" w:cs="方正仿宋_GBK"/>
          <w:kern w:val="0"/>
          <w:sz w:val="32"/>
          <w:szCs w:val="32"/>
          <w:lang w:eastAsia="zh-CN"/>
        </w:rPr>
        <w:t>经费</w:t>
      </w:r>
      <w:r>
        <w:rPr>
          <w:rFonts w:hint="eastAsia" w:ascii="方正仿宋_GBK" w:hAnsi="方正仿宋_GBK" w:eastAsia="方正仿宋_GBK" w:cs="方正仿宋_GBK"/>
          <w:kern w:val="0"/>
          <w:sz w:val="32"/>
          <w:szCs w:val="32"/>
        </w:rPr>
        <w:t>支出。    </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2、项目支出：主要指用于保障昭通市天麻</w:t>
      </w:r>
      <w:r>
        <w:rPr>
          <w:rFonts w:hint="eastAsia" w:ascii="方正仿宋_GBK" w:hAnsi="方正仿宋_GBK" w:eastAsia="方正仿宋_GBK" w:cs="方正仿宋_GBK"/>
          <w:kern w:val="0"/>
          <w:sz w:val="32"/>
          <w:szCs w:val="32"/>
          <w:lang w:eastAsia="zh-CN"/>
        </w:rPr>
        <w:t>研究院</w:t>
      </w:r>
      <w:r>
        <w:rPr>
          <w:rFonts w:hint="eastAsia" w:ascii="方正仿宋_GBK" w:hAnsi="方正仿宋_GBK" w:eastAsia="方正仿宋_GBK" w:cs="方正仿宋_GBK"/>
          <w:kern w:val="0"/>
          <w:sz w:val="32"/>
          <w:szCs w:val="32"/>
        </w:rPr>
        <w:t>为完成特定</w:t>
      </w:r>
      <w:r>
        <w:rPr>
          <w:rFonts w:hint="eastAsia" w:ascii="方正仿宋_GBK" w:hAnsi="方正仿宋_GBK" w:eastAsia="方正仿宋_GBK" w:cs="方正仿宋_GBK"/>
          <w:kern w:val="0"/>
          <w:sz w:val="32"/>
          <w:szCs w:val="32"/>
          <w:lang w:eastAsia="zh-CN"/>
        </w:rPr>
        <w:t>科研任务和</w:t>
      </w:r>
      <w:r>
        <w:rPr>
          <w:rFonts w:hint="eastAsia" w:ascii="方正仿宋_GBK" w:hAnsi="方正仿宋_GBK" w:eastAsia="方正仿宋_GBK" w:cs="方正仿宋_GBK"/>
          <w:kern w:val="0"/>
          <w:sz w:val="32"/>
          <w:szCs w:val="32"/>
        </w:rPr>
        <w:t>事业发展目标</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用于专项业务工作</w:t>
      </w:r>
      <w:r>
        <w:rPr>
          <w:rFonts w:hint="eastAsia" w:ascii="方正仿宋_GBK" w:hAnsi="方正仿宋_GBK" w:eastAsia="方正仿宋_GBK" w:cs="方正仿宋_GBK"/>
          <w:kern w:val="0"/>
          <w:sz w:val="32"/>
          <w:szCs w:val="32"/>
          <w:lang w:eastAsia="zh-CN"/>
        </w:rPr>
        <w:t>所发生</w:t>
      </w:r>
      <w:r>
        <w:rPr>
          <w:rFonts w:hint="eastAsia" w:ascii="方正仿宋_GBK" w:hAnsi="方正仿宋_GBK" w:eastAsia="方正仿宋_GBK" w:cs="方正仿宋_GBK"/>
          <w:kern w:val="0"/>
          <w:sz w:val="32"/>
          <w:szCs w:val="32"/>
        </w:rPr>
        <w:t>的</w:t>
      </w:r>
      <w:r>
        <w:rPr>
          <w:rFonts w:hint="eastAsia" w:ascii="方正仿宋_GBK" w:hAnsi="方正仿宋_GBK" w:eastAsia="方正仿宋_GBK" w:cs="方正仿宋_GBK"/>
          <w:kern w:val="0"/>
          <w:sz w:val="32"/>
          <w:szCs w:val="32"/>
          <w:lang w:eastAsia="zh-CN"/>
        </w:rPr>
        <w:t>经费</w:t>
      </w:r>
      <w:r>
        <w:rPr>
          <w:rFonts w:hint="eastAsia" w:ascii="方正仿宋_GBK" w:hAnsi="方正仿宋_GBK" w:eastAsia="方正仿宋_GBK" w:cs="方正仿宋_GBK"/>
          <w:kern w:val="0"/>
          <w:sz w:val="32"/>
          <w:szCs w:val="32"/>
        </w:rPr>
        <w:t>支出。</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三公</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经费：按照党中央、国务院有关文件及部门预算管理有关规定，“三公”经费包括因公出国（境）费、公务用车购置及运行维护费、公务接待费。其中：因公出国（境）费，指单位工作人员公务出国（境）的国际旅费、国外城市间交通费、住宿费、伙食费、培训费、公杂费等支出；公务用车购置费，指单位公务用车车辆购置支出（含车辆购置税）；公务用车运行维护费，指单位按规定保留的公务用车租用费、燃料费、维修费、过路过桥费、保险费、安全奖励费用等支出；公务用车指用于履行公务的机动车辆，包括省部级干部专车、一般公务用车和执法执勤用车；公务接待费，指单位按规定开支的各类公务接待（含外宾接待）支出。</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4、经济科目：指政府支出按经济性质和具体用途所作的一种分类科目，具体设类、款两级。</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5、功能科目：指政府支出按其主要职能活动所作的一种分类科目，主要反映政府活动的不同功能和政策目标，具体设类、款、项三级。</w:t>
      </w:r>
    </w:p>
    <w:p>
      <w:pPr>
        <w:widowControl/>
        <w:ind w:firstLine="640" w:firstLineChars="200"/>
        <w:jc w:val="left"/>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6、上年结转：指以前年度尚未完成、结转到本年仍按原规定用途继续使用的及资金。</w:t>
      </w:r>
    </w:p>
    <w:p>
      <w:pPr>
        <w:widowControl/>
        <w:ind w:firstLine="640" w:firstLineChars="200"/>
        <w:jc w:val="left"/>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7、机关运行经费：指行政单位和参照公务员法管理的事业单位使用一般公共预算财政拨款安排的除人员经费以外的基本支出。</w:t>
      </w:r>
    </w:p>
    <w:p>
      <w:pPr>
        <w:widowControl/>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（二）机关运行经费安排</w:t>
      </w:r>
    </w:p>
    <w:p>
      <w:pPr>
        <w:widowControl/>
        <w:ind w:firstLine="640" w:firstLineChars="200"/>
        <w:jc w:val="left"/>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kern w:val="0"/>
          <w:sz w:val="32"/>
          <w:szCs w:val="32"/>
          <w:lang w:eastAsia="zh-CN"/>
        </w:rPr>
        <w:t>昭通市天麻研究院</w:t>
      </w:r>
      <w:r>
        <w:rPr>
          <w:rFonts w:hint="eastAsia" w:ascii="方正仿宋_GBK" w:hAnsi="方正仿宋_GBK" w:eastAsia="方正仿宋_GBK" w:cs="方正仿宋_GBK"/>
          <w:kern w:val="0"/>
          <w:sz w:val="32"/>
          <w:szCs w:val="32"/>
          <w:lang w:val="en-US" w:eastAsia="zh-CN"/>
        </w:rPr>
        <w:t>2018年预算</w:t>
      </w:r>
      <w:r>
        <w:rPr>
          <w:rFonts w:hint="eastAsia" w:ascii="方正仿宋_GBK" w:hAnsi="方正仿宋_GBK" w:eastAsia="方正仿宋_GBK" w:cs="方正仿宋_GBK"/>
          <w:kern w:val="0"/>
          <w:sz w:val="32"/>
          <w:szCs w:val="32"/>
          <w:lang w:eastAsia="zh-CN"/>
        </w:rPr>
        <w:t>无机关运行经费。</w:t>
      </w:r>
    </w:p>
    <w:p>
      <w:pPr>
        <w:widowControl/>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（三）国有资产占用情况</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鉴于截至</w:t>
      </w:r>
      <w:r>
        <w:rPr>
          <w:rFonts w:hint="eastAsia" w:ascii="方正仿宋_GBK" w:hAnsi="方正仿宋_GBK" w:eastAsia="方正仿宋_GBK" w:cs="方正仿宋_GBK"/>
          <w:kern w:val="0"/>
          <w:sz w:val="32"/>
          <w:szCs w:val="32"/>
          <w:lang w:val="en-US" w:eastAsia="zh-CN"/>
        </w:rPr>
        <w:t>2017</w:t>
      </w:r>
      <w:r>
        <w:rPr>
          <w:rFonts w:hint="eastAsia" w:ascii="方正仿宋_GBK" w:hAnsi="方正仿宋_GBK" w:eastAsia="方正仿宋_GBK" w:cs="方正仿宋_GBK"/>
          <w:kern w:val="0"/>
          <w:sz w:val="32"/>
          <w:szCs w:val="32"/>
          <w:lang w:eastAsia="zh-CN"/>
        </w:rPr>
        <w:t>年12月31日的国有资产占有使用情况需在完成</w:t>
      </w:r>
      <w:r>
        <w:rPr>
          <w:rFonts w:hint="eastAsia" w:ascii="方正仿宋_GBK" w:hAnsi="方正仿宋_GBK" w:eastAsia="方正仿宋_GBK" w:cs="方正仿宋_GBK"/>
          <w:kern w:val="0"/>
          <w:sz w:val="32"/>
          <w:szCs w:val="32"/>
          <w:lang w:val="en-US" w:eastAsia="zh-CN"/>
        </w:rPr>
        <w:t>2017</w:t>
      </w:r>
      <w:r>
        <w:rPr>
          <w:rFonts w:hint="eastAsia" w:ascii="方正仿宋_GBK" w:hAnsi="方正仿宋_GBK" w:eastAsia="方正仿宋_GBK" w:cs="方正仿宋_GBK"/>
          <w:kern w:val="0"/>
          <w:sz w:val="32"/>
          <w:szCs w:val="32"/>
          <w:lang w:eastAsia="zh-CN"/>
        </w:rPr>
        <w:t>年决算编制后才能统计汇总相关数据，因此，将在公开</w:t>
      </w:r>
      <w:r>
        <w:rPr>
          <w:rFonts w:hint="eastAsia" w:ascii="方正仿宋_GBK" w:hAnsi="方正仿宋_GBK" w:eastAsia="方正仿宋_GBK" w:cs="方正仿宋_GBK"/>
          <w:kern w:val="0"/>
          <w:sz w:val="32"/>
          <w:szCs w:val="32"/>
          <w:lang w:val="en-US" w:eastAsia="zh-CN"/>
        </w:rPr>
        <w:t>2017</w:t>
      </w:r>
      <w:r>
        <w:rPr>
          <w:rFonts w:hint="eastAsia" w:ascii="方正仿宋_GBK" w:hAnsi="方正仿宋_GBK" w:eastAsia="方正仿宋_GBK" w:cs="方正仿宋_GBK"/>
          <w:kern w:val="0"/>
          <w:sz w:val="32"/>
          <w:szCs w:val="32"/>
          <w:lang w:eastAsia="zh-CN"/>
        </w:rPr>
        <w:t>年度部门决算时一并公开部门截至</w:t>
      </w:r>
      <w:r>
        <w:rPr>
          <w:rFonts w:hint="eastAsia" w:ascii="方正仿宋_GBK" w:hAnsi="方正仿宋_GBK" w:eastAsia="方正仿宋_GBK" w:cs="方正仿宋_GBK"/>
          <w:kern w:val="0"/>
          <w:sz w:val="32"/>
          <w:szCs w:val="32"/>
          <w:lang w:val="en-US" w:eastAsia="zh-CN"/>
        </w:rPr>
        <w:t>2017</w:t>
      </w:r>
      <w:r>
        <w:rPr>
          <w:rFonts w:hint="eastAsia" w:ascii="方正仿宋_GBK" w:hAnsi="方正仿宋_GBK" w:eastAsia="方正仿宋_GBK" w:cs="方正仿宋_GBK"/>
          <w:kern w:val="0"/>
          <w:sz w:val="32"/>
          <w:szCs w:val="32"/>
          <w:lang w:eastAsia="zh-CN"/>
        </w:rPr>
        <w:t>年12月31日的国有资产占有使用情况。</w:t>
      </w:r>
    </w:p>
    <w:p>
      <w:pPr>
        <w:widowControl/>
        <w:numPr>
          <w:ilvl w:val="0"/>
          <w:numId w:val="1"/>
        </w:numPr>
        <w:ind w:firstLine="640" w:firstLineChars="200"/>
        <w:jc w:val="left"/>
        <w:rPr>
          <w:rFonts w:hint="eastAsia" w:eastAsia="楷体_GB2312" w:cs="Times New Roman"/>
          <w:kern w:val="0"/>
          <w:sz w:val="32"/>
          <w:szCs w:val="32"/>
          <w:lang w:eastAsia="zh-CN"/>
        </w:rPr>
      </w:pPr>
      <w:r>
        <w:rPr>
          <w:rFonts w:hint="eastAsia" w:eastAsia="楷体_GB2312" w:cs="Times New Roman"/>
          <w:kern w:val="0"/>
          <w:sz w:val="32"/>
          <w:szCs w:val="32"/>
          <w:lang w:eastAsia="zh-CN"/>
        </w:rPr>
        <w:t>“三公经费”预算</w:t>
      </w:r>
      <w:r>
        <w:rPr>
          <w:rFonts w:hint="default" w:ascii="Times New Roman" w:hAnsi="Times New Roman" w:eastAsia="楷体_GB2312" w:cs="Times New Roman"/>
          <w:kern w:val="0"/>
          <w:sz w:val="32"/>
          <w:szCs w:val="32"/>
        </w:rPr>
        <w:t>情况</w:t>
      </w:r>
      <w:r>
        <w:rPr>
          <w:rFonts w:hint="eastAsia" w:eastAsia="楷体_GB2312" w:cs="Times New Roman"/>
          <w:kern w:val="0"/>
          <w:sz w:val="32"/>
          <w:szCs w:val="32"/>
          <w:lang w:eastAsia="zh-CN"/>
        </w:rPr>
        <w:t>说明</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eastAsia="zh-CN"/>
        </w:rPr>
        <w:t>因公出国（境）费</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201</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eastAsia="zh-CN"/>
        </w:rPr>
        <w:t>年本部门年初预算无因公出国（境）费。</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公务接待费</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201</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eastAsia="zh-CN"/>
        </w:rPr>
        <w:t>年本单位公务接待费年初预算</w:t>
      </w:r>
      <w:r>
        <w:rPr>
          <w:rFonts w:hint="eastAsia" w:ascii="方正仿宋_GBK" w:hAnsi="方正仿宋_GBK" w:eastAsia="方正仿宋_GBK" w:cs="方正仿宋_GBK"/>
          <w:kern w:val="0"/>
          <w:sz w:val="32"/>
          <w:szCs w:val="32"/>
          <w:lang w:val="en-US" w:eastAsia="zh-CN"/>
        </w:rPr>
        <w:t>3.92</w:t>
      </w:r>
      <w:r>
        <w:rPr>
          <w:rFonts w:hint="eastAsia" w:ascii="方正仿宋_GBK" w:hAnsi="方正仿宋_GBK" w:eastAsia="方正仿宋_GBK" w:cs="方正仿宋_GBK"/>
          <w:kern w:val="0"/>
          <w:sz w:val="32"/>
          <w:szCs w:val="32"/>
          <w:lang w:eastAsia="zh-CN"/>
        </w:rPr>
        <w:t>万元，主要用于接待单位科研项目合作平台的有关科研机构、高端院校人士以及科研交流、学习考察等产生的费用。与上年度公务接待费预算数4万元对比，本年度预算减少</w:t>
      </w:r>
      <w:r>
        <w:rPr>
          <w:rFonts w:hint="eastAsia" w:ascii="方正仿宋_GBK" w:hAnsi="方正仿宋_GBK" w:eastAsia="方正仿宋_GBK" w:cs="方正仿宋_GBK"/>
          <w:kern w:val="0"/>
          <w:sz w:val="32"/>
          <w:szCs w:val="32"/>
          <w:lang w:val="en-US" w:eastAsia="zh-CN"/>
        </w:rPr>
        <w:t>0.08万元，减水率2.00%，减少原因：按照财政“三公经费预算只减不增”要求，厉行节约，严格控制三公经费支出。</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公务用车购置及运行维护费</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201</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eastAsia="zh-CN"/>
        </w:rPr>
        <w:t>年部门年初预算无公务用车购置及运行维护费。</w:t>
      </w:r>
    </w:p>
    <w:p>
      <w:pPr>
        <w:widowControl/>
        <w:ind w:firstLine="640" w:firstLineChars="200"/>
        <w:jc w:val="left"/>
        <w:rPr>
          <w:rFonts w:hint="eastAsia" w:ascii="方正仿宋_GBK" w:hAnsi="方正仿宋_GBK" w:eastAsia="方正仿宋_GBK" w:cs="方正仿宋_GBK"/>
          <w:kern w:val="0"/>
          <w:sz w:val="32"/>
          <w:szCs w:val="32"/>
          <w:lang w:eastAsia="zh-CN"/>
        </w:rPr>
      </w:pPr>
    </w:p>
    <w:p>
      <w:pPr>
        <w:widowControl/>
        <w:ind w:firstLine="640" w:firstLineChars="200"/>
        <w:jc w:val="left"/>
        <w:rPr>
          <w:rFonts w:hint="eastAsia" w:ascii="方正仿宋_GBK" w:hAnsi="方正仿宋_GBK" w:eastAsia="方正仿宋_GBK" w:cs="方正仿宋_GBK"/>
          <w:kern w:val="0"/>
          <w:sz w:val="32"/>
          <w:szCs w:val="32"/>
          <w:lang w:eastAsia="zh-CN"/>
        </w:rPr>
      </w:pPr>
    </w:p>
    <w:p>
      <w:pPr>
        <w:widowControl/>
        <w:ind w:firstLine="640" w:firstLineChars="200"/>
        <w:jc w:val="righ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昭通市天麻研究院</w:t>
      </w:r>
    </w:p>
    <w:p>
      <w:pPr>
        <w:widowControl/>
        <w:ind w:firstLine="640" w:firstLineChars="200"/>
        <w:jc w:val="right"/>
        <w:rPr>
          <w:rFonts w:hint="eastAsia" w:ascii="方正仿宋_GBK" w:hAnsi="方正仿宋_GBK" w:eastAsia="方正仿宋_GBK" w:cs="方正仿宋_GBK"/>
          <w:kern w:val="0"/>
          <w:sz w:val="32"/>
          <w:szCs w:val="32"/>
          <w:lang w:val="en-US" w:eastAsia="zh-CN"/>
        </w:rPr>
      </w:pPr>
      <w:bookmarkStart w:id="0" w:name="_GoBack"/>
      <w:bookmarkEnd w:id="0"/>
      <w:r>
        <w:rPr>
          <w:rFonts w:hint="eastAsia" w:ascii="方正仿宋_GBK" w:hAnsi="方正仿宋_GBK" w:eastAsia="方正仿宋_GBK" w:cs="方正仿宋_GBK"/>
          <w:kern w:val="0"/>
          <w:sz w:val="32"/>
          <w:szCs w:val="32"/>
          <w:lang w:val="en-US" w:eastAsia="zh-CN"/>
        </w:rPr>
        <w:t>2018年3月6日</w:t>
      </w:r>
    </w:p>
    <w:p>
      <w:pPr>
        <w:widowControl/>
        <w:ind w:firstLine="640" w:firstLineChars="200"/>
        <w:jc w:val="right"/>
        <w:rPr>
          <w:rFonts w:hint="default" w:ascii="Times New Roman" w:hAnsi="Times New Roman" w:eastAsia="方正仿宋_GBK" w:cs="Times New Roman"/>
          <w:kern w:val="0"/>
          <w:sz w:val="32"/>
          <w:szCs w:val="32"/>
        </w:rPr>
      </w:pPr>
    </w:p>
    <w:sectPr>
      <w:headerReference r:id="rId3" w:type="default"/>
      <w:footerReference r:id="rId5" w:type="default"/>
      <w:headerReference r:id="rId4" w:type="even"/>
      <w:pgSz w:w="11906" w:h="16838"/>
      <w:pgMar w:top="1247" w:right="1797" w:bottom="1247"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20F0500000000000000"/>
    <w:charset w:val="86"/>
    <w:family w:val="auto"/>
    <w:pitch w:val="default"/>
    <w:sig w:usb0="00000000" w:usb1="0000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811"/>
    <w:multiLevelType w:val="singleLevel"/>
    <w:tmpl w:val="5A9E381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5843"/>
    <w:rsid w:val="000860FB"/>
    <w:rsid w:val="000952C1"/>
    <w:rsid w:val="00096A53"/>
    <w:rsid w:val="000A07EA"/>
    <w:rsid w:val="000A1122"/>
    <w:rsid w:val="000A74AF"/>
    <w:rsid w:val="000A7B19"/>
    <w:rsid w:val="000B0125"/>
    <w:rsid w:val="000B59B5"/>
    <w:rsid w:val="000B5BAB"/>
    <w:rsid w:val="000B67B5"/>
    <w:rsid w:val="000B7EA9"/>
    <w:rsid w:val="000C3AE5"/>
    <w:rsid w:val="000C5123"/>
    <w:rsid w:val="000D4394"/>
    <w:rsid w:val="000E530D"/>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47D0"/>
    <w:rsid w:val="00224F80"/>
    <w:rsid w:val="0022507C"/>
    <w:rsid w:val="00226979"/>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7A7"/>
    <w:rsid w:val="002B4342"/>
    <w:rsid w:val="002B56EB"/>
    <w:rsid w:val="002B6D47"/>
    <w:rsid w:val="002C7D21"/>
    <w:rsid w:val="002D27CD"/>
    <w:rsid w:val="002D3EC0"/>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44C9"/>
    <w:rsid w:val="0032468B"/>
    <w:rsid w:val="00327119"/>
    <w:rsid w:val="003333E4"/>
    <w:rsid w:val="00336580"/>
    <w:rsid w:val="0034184B"/>
    <w:rsid w:val="003535EB"/>
    <w:rsid w:val="00354D29"/>
    <w:rsid w:val="00356356"/>
    <w:rsid w:val="00360593"/>
    <w:rsid w:val="00360EF7"/>
    <w:rsid w:val="00361A07"/>
    <w:rsid w:val="003710A2"/>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232E"/>
    <w:rsid w:val="00432BAC"/>
    <w:rsid w:val="00445161"/>
    <w:rsid w:val="004457F4"/>
    <w:rsid w:val="004472BF"/>
    <w:rsid w:val="00447C85"/>
    <w:rsid w:val="00455E38"/>
    <w:rsid w:val="00456CDD"/>
    <w:rsid w:val="004605B3"/>
    <w:rsid w:val="00467CD2"/>
    <w:rsid w:val="004718A9"/>
    <w:rsid w:val="00476EC1"/>
    <w:rsid w:val="00480582"/>
    <w:rsid w:val="0048694C"/>
    <w:rsid w:val="004911B1"/>
    <w:rsid w:val="00495E43"/>
    <w:rsid w:val="004A362F"/>
    <w:rsid w:val="004A742B"/>
    <w:rsid w:val="004B29ED"/>
    <w:rsid w:val="004C064B"/>
    <w:rsid w:val="004D26D3"/>
    <w:rsid w:val="004D3A59"/>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679B"/>
    <w:rsid w:val="005B77D3"/>
    <w:rsid w:val="005C470B"/>
    <w:rsid w:val="005C66D3"/>
    <w:rsid w:val="005D245F"/>
    <w:rsid w:val="005D3061"/>
    <w:rsid w:val="005D6260"/>
    <w:rsid w:val="005D6D58"/>
    <w:rsid w:val="005E6A58"/>
    <w:rsid w:val="005F310F"/>
    <w:rsid w:val="00602B8A"/>
    <w:rsid w:val="0060314C"/>
    <w:rsid w:val="00614B12"/>
    <w:rsid w:val="006150EC"/>
    <w:rsid w:val="006164DB"/>
    <w:rsid w:val="0061679D"/>
    <w:rsid w:val="006253D8"/>
    <w:rsid w:val="00626153"/>
    <w:rsid w:val="006374A1"/>
    <w:rsid w:val="006540CB"/>
    <w:rsid w:val="00660B2A"/>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4375"/>
    <w:rsid w:val="007A05BD"/>
    <w:rsid w:val="007A725D"/>
    <w:rsid w:val="007B4A0F"/>
    <w:rsid w:val="007C05CB"/>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4210A"/>
    <w:rsid w:val="00845657"/>
    <w:rsid w:val="0084624C"/>
    <w:rsid w:val="00851C1D"/>
    <w:rsid w:val="00864E02"/>
    <w:rsid w:val="00874702"/>
    <w:rsid w:val="008775B4"/>
    <w:rsid w:val="008808A6"/>
    <w:rsid w:val="00885B69"/>
    <w:rsid w:val="008A159E"/>
    <w:rsid w:val="008A38E5"/>
    <w:rsid w:val="008A3F94"/>
    <w:rsid w:val="008A4B32"/>
    <w:rsid w:val="008A6037"/>
    <w:rsid w:val="008B2777"/>
    <w:rsid w:val="008B3519"/>
    <w:rsid w:val="008B4667"/>
    <w:rsid w:val="008B7085"/>
    <w:rsid w:val="008C0CBC"/>
    <w:rsid w:val="008C1602"/>
    <w:rsid w:val="008D1AD8"/>
    <w:rsid w:val="008D2E7D"/>
    <w:rsid w:val="008D5FED"/>
    <w:rsid w:val="008E0B11"/>
    <w:rsid w:val="008E2734"/>
    <w:rsid w:val="008F35F1"/>
    <w:rsid w:val="008F3FB1"/>
    <w:rsid w:val="009008F4"/>
    <w:rsid w:val="00901A1A"/>
    <w:rsid w:val="009020BF"/>
    <w:rsid w:val="00905BB4"/>
    <w:rsid w:val="00907813"/>
    <w:rsid w:val="00911B9D"/>
    <w:rsid w:val="00921C07"/>
    <w:rsid w:val="00930A10"/>
    <w:rsid w:val="0093199F"/>
    <w:rsid w:val="00932958"/>
    <w:rsid w:val="00947CC7"/>
    <w:rsid w:val="00951519"/>
    <w:rsid w:val="009535AF"/>
    <w:rsid w:val="0096301A"/>
    <w:rsid w:val="00964D6C"/>
    <w:rsid w:val="00965133"/>
    <w:rsid w:val="00965E0F"/>
    <w:rsid w:val="00971AD3"/>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C01D14"/>
    <w:rsid w:val="00C04DD5"/>
    <w:rsid w:val="00C073D6"/>
    <w:rsid w:val="00C12785"/>
    <w:rsid w:val="00C14D2D"/>
    <w:rsid w:val="00C15327"/>
    <w:rsid w:val="00C205DD"/>
    <w:rsid w:val="00C242B2"/>
    <w:rsid w:val="00C25F74"/>
    <w:rsid w:val="00C35546"/>
    <w:rsid w:val="00C4092D"/>
    <w:rsid w:val="00C4278B"/>
    <w:rsid w:val="00C43BD2"/>
    <w:rsid w:val="00C44F90"/>
    <w:rsid w:val="00C47E9C"/>
    <w:rsid w:val="00C52FD7"/>
    <w:rsid w:val="00C57277"/>
    <w:rsid w:val="00C616E4"/>
    <w:rsid w:val="00C648E2"/>
    <w:rsid w:val="00C6603B"/>
    <w:rsid w:val="00C75A4D"/>
    <w:rsid w:val="00C75CE4"/>
    <w:rsid w:val="00C8367C"/>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340"/>
    <w:rsid w:val="00D63F18"/>
    <w:rsid w:val="00D6527D"/>
    <w:rsid w:val="00D6795D"/>
    <w:rsid w:val="00D729EC"/>
    <w:rsid w:val="00D74B92"/>
    <w:rsid w:val="00D841C1"/>
    <w:rsid w:val="00D93010"/>
    <w:rsid w:val="00D946E9"/>
    <w:rsid w:val="00D9604F"/>
    <w:rsid w:val="00D9737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412D7"/>
    <w:rsid w:val="00F43996"/>
    <w:rsid w:val="00F45AD5"/>
    <w:rsid w:val="00F45F72"/>
    <w:rsid w:val="00F47184"/>
    <w:rsid w:val="00F51398"/>
    <w:rsid w:val="00F521B6"/>
    <w:rsid w:val="00F53C1F"/>
    <w:rsid w:val="00F53D7D"/>
    <w:rsid w:val="00F54201"/>
    <w:rsid w:val="00F5464F"/>
    <w:rsid w:val="00F6446E"/>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7004"/>
    <w:rsid w:val="00FD06A0"/>
    <w:rsid w:val="00FD13FB"/>
    <w:rsid w:val="00FD228E"/>
    <w:rsid w:val="00FD4E9B"/>
    <w:rsid w:val="00FE1A2F"/>
    <w:rsid w:val="00FE5F50"/>
    <w:rsid w:val="00FF1B25"/>
    <w:rsid w:val="00FF7A85"/>
    <w:rsid w:val="0D602634"/>
    <w:rsid w:val="0DC73BFD"/>
    <w:rsid w:val="0EB656C1"/>
    <w:rsid w:val="104A0223"/>
    <w:rsid w:val="156C6133"/>
    <w:rsid w:val="15EB16C5"/>
    <w:rsid w:val="16176E2A"/>
    <w:rsid w:val="16A110B5"/>
    <w:rsid w:val="1B3C3C37"/>
    <w:rsid w:val="1C3600BE"/>
    <w:rsid w:val="2E8B31E5"/>
    <w:rsid w:val="2E967E3B"/>
    <w:rsid w:val="3298377F"/>
    <w:rsid w:val="357C1849"/>
    <w:rsid w:val="36284344"/>
    <w:rsid w:val="3A8E3CFA"/>
    <w:rsid w:val="3C020F8A"/>
    <w:rsid w:val="3D3F7BDE"/>
    <w:rsid w:val="411949A7"/>
    <w:rsid w:val="41EC219C"/>
    <w:rsid w:val="4BB7406B"/>
    <w:rsid w:val="4C5F2B99"/>
    <w:rsid w:val="4D367DC5"/>
    <w:rsid w:val="4F202028"/>
    <w:rsid w:val="54E74BFE"/>
    <w:rsid w:val="54FA1313"/>
    <w:rsid w:val="554F21A4"/>
    <w:rsid w:val="557F4E5F"/>
    <w:rsid w:val="564A347F"/>
    <w:rsid w:val="588352B3"/>
    <w:rsid w:val="590B67ED"/>
    <w:rsid w:val="5C3C6E17"/>
    <w:rsid w:val="5DC20126"/>
    <w:rsid w:val="610927BF"/>
    <w:rsid w:val="6DB07739"/>
    <w:rsid w:val="714F467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semiHidden/>
    <w:qFormat/>
    <w:uiPriority w:val="0"/>
    <w:rPr>
      <w:sz w:val="21"/>
      <w:szCs w:val="21"/>
    </w:r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4</Pages>
  <Words>1023</Words>
  <Characters>152</Characters>
  <Lines>1</Lines>
  <Paragraphs>2</Paragraphs>
  <TotalTime>17</TotalTime>
  <ScaleCrop>false</ScaleCrop>
  <LinksUpToDate>false</LinksUpToDate>
  <CharactersWithSpaces>1173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lenovo</cp:lastModifiedBy>
  <cp:lastPrinted>2018-01-10T01:08:00Z</cp:lastPrinted>
  <dcterms:modified xsi:type="dcterms:W3CDTF">2018-03-08T03:12:51Z</dcterms:modified>
  <dc:title>年部门预算编制说明</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